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9D9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25B3CF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3357A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安顺市普定县</w:t>
      </w:r>
      <w:r>
        <w:rPr>
          <w:rFonts w:hint="eastAsia" w:ascii="方正小标宋简体" w:hAnsi="方正小标宋简体" w:eastAsia="方正小标宋简体" w:cs="方正小标宋简体"/>
          <w:sz w:val="44"/>
          <w:szCs w:val="44"/>
        </w:rPr>
        <w:t>烟草专卖局</w:t>
      </w:r>
    </w:p>
    <w:p w14:paraId="101B87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rPr>
        <w:t>期烟草专卖零售许可证准予新办明细表</w:t>
      </w:r>
    </w:p>
    <w:p w14:paraId="39D8E0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026"/>
        <w:gridCol w:w="1449"/>
        <w:gridCol w:w="1290"/>
        <w:gridCol w:w="1341"/>
        <w:gridCol w:w="2225"/>
        <w:gridCol w:w="1816"/>
        <w:gridCol w:w="1113"/>
        <w:gridCol w:w="870"/>
        <w:gridCol w:w="2263"/>
      </w:tblGrid>
      <w:tr w14:paraId="497B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 w:type="pct"/>
            <w:noWrap w:val="0"/>
            <w:vAlign w:val="center"/>
          </w:tcPr>
          <w:p w14:paraId="0D86770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序号</w:t>
            </w:r>
          </w:p>
        </w:tc>
        <w:tc>
          <w:tcPr>
            <w:tcW w:w="369" w:type="pct"/>
            <w:noWrap w:val="0"/>
            <w:vAlign w:val="center"/>
          </w:tcPr>
          <w:p w14:paraId="0C4CC4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所属三级单元格</w:t>
            </w:r>
          </w:p>
        </w:tc>
        <w:tc>
          <w:tcPr>
            <w:tcW w:w="522" w:type="pct"/>
            <w:noWrap w:val="0"/>
            <w:vAlign w:val="center"/>
          </w:tcPr>
          <w:p w14:paraId="32D08A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企业名称</w:t>
            </w:r>
            <w:r>
              <w:rPr>
                <w:rFonts w:hint="eastAsia" w:ascii="黑体" w:hAnsi="黑体" w:eastAsia="黑体" w:cs="黑体"/>
                <w:bCs/>
                <w:sz w:val="32"/>
                <w:szCs w:val="32"/>
                <w:lang w:eastAsia="zh-CN"/>
              </w:rPr>
              <w:t>（字号名称）</w:t>
            </w:r>
          </w:p>
        </w:tc>
        <w:tc>
          <w:tcPr>
            <w:tcW w:w="464" w:type="pct"/>
            <w:noWrap w:val="0"/>
            <w:vAlign w:val="center"/>
          </w:tcPr>
          <w:p w14:paraId="43AC1C9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负责人</w:t>
            </w:r>
          </w:p>
          <w:p w14:paraId="344C32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val="en-US" w:eastAsia="zh-CN"/>
              </w:rPr>
              <w:t>（经营者）</w:t>
            </w:r>
          </w:p>
        </w:tc>
        <w:tc>
          <w:tcPr>
            <w:tcW w:w="483" w:type="pct"/>
            <w:noWrap w:val="0"/>
            <w:vAlign w:val="center"/>
          </w:tcPr>
          <w:p w14:paraId="6A11DF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经营地址</w:t>
            </w:r>
          </w:p>
        </w:tc>
        <w:tc>
          <w:tcPr>
            <w:tcW w:w="801" w:type="pct"/>
            <w:noWrap w:val="0"/>
            <w:vAlign w:val="center"/>
          </w:tcPr>
          <w:p w14:paraId="1C26034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收到</w:t>
            </w:r>
            <w:r>
              <w:rPr>
                <w:rFonts w:hint="eastAsia" w:ascii="黑体" w:hAnsi="黑体" w:eastAsia="黑体" w:cs="黑体"/>
                <w:bCs/>
                <w:sz w:val="32"/>
                <w:szCs w:val="32"/>
              </w:rPr>
              <w:t>申请时间</w:t>
            </w:r>
          </w:p>
        </w:tc>
        <w:tc>
          <w:tcPr>
            <w:tcW w:w="654" w:type="pct"/>
            <w:noWrap w:val="0"/>
            <w:vAlign w:val="center"/>
          </w:tcPr>
          <w:p w14:paraId="5EA300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受理时间</w:t>
            </w:r>
          </w:p>
        </w:tc>
        <w:tc>
          <w:tcPr>
            <w:tcW w:w="401" w:type="pct"/>
            <w:noWrap w:val="0"/>
            <w:vAlign w:val="center"/>
          </w:tcPr>
          <w:p w14:paraId="3D4D48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决定</w:t>
            </w:r>
            <w:r>
              <w:rPr>
                <w:rFonts w:hint="eastAsia" w:ascii="黑体" w:hAnsi="黑体" w:eastAsia="黑体" w:cs="黑体"/>
                <w:bCs/>
                <w:sz w:val="32"/>
                <w:szCs w:val="32"/>
              </w:rPr>
              <w:t>时间</w:t>
            </w:r>
          </w:p>
        </w:tc>
        <w:tc>
          <w:tcPr>
            <w:tcW w:w="313" w:type="pct"/>
            <w:noWrap w:val="0"/>
            <w:vAlign w:val="center"/>
          </w:tcPr>
          <w:p w14:paraId="22AF54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是否属于特殊情形办理</w:t>
            </w:r>
          </w:p>
        </w:tc>
        <w:tc>
          <w:tcPr>
            <w:tcW w:w="815" w:type="pct"/>
            <w:noWrap w:val="0"/>
            <w:vAlign w:val="center"/>
          </w:tcPr>
          <w:p w14:paraId="12ACDEC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备注</w:t>
            </w:r>
          </w:p>
        </w:tc>
      </w:tr>
      <w:tr w14:paraId="648F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 w:type="pct"/>
            <w:noWrap w:val="0"/>
            <w:vAlign w:val="center"/>
          </w:tcPr>
          <w:p w14:paraId="57E657B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369" w:type="pct"/>
            <w:shd w:val="clear" w:color="auto" w:fill="auto"/>
            <w:noWrap w:val="0"/>
            <w:vAlign w:val="center"/>
          </w:tcPr>
          <w:p w14:paraId="1FA724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kern w:val="2"/>
                <w:sz w:val="32"/>
                <w:szCs w:val="32"/>
                <w:vertAlign w:val="baseline"/>
                <w:lang w:val="en-US" w:eastAsia="zh-CN" w:bidi="ar-SA"/>
              </w:rPr>
            </w:pPr>
            <w:r>
              <w:rPr>
                <w:rFonts w:hint="eastAsia" w:ascii="仿宋_GB2312" w:hAnsi="仿宋_GB2312" w:eastAsia="仿宋_GB2312" w:cs="仿宋_GB2312"/>
                <w:bCs/>
                <w:sz w:val="32"/>
                <w:szCs w:val="32"/>
                <w:lang w:val="en-US" w:eastAsia="zh-CN"/>
              </w:rPr>
              <w:t>新房村</w:t>
            </w:r>
          </w:p>
        </w:tc>
        <w:tc>
          <w:tcPr>
            <w:tcW w:w="522" w:type="pct"/>
            <w:noWrap w:val="0"/>
            <w:vAlign w:val="center"/>
          </w:tcPr>
          <w:p w14:paraId="2D1EF93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普定县庆梅烟酒店</w:t>
            </w:r>
          </w:p>
        </w:tc>
        <w:tc>
          <w:tcPr>
            <w:tcW w:w="464" w:type="pct"/>
            <w:noWrap w:val="0"/>
            <w:vAlign w:val="center"/>
          </w:tcPr>
          <w:p w14:paraId="5E8BD4A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杨庆梅</w:t>
            </w:r>
          </w:p>
        </w:tc>
        <w:tc>
          <w:tcPr>
            <w:tcW w:w="483" w:type="pct"/>
            <w:noWrap w:val="0"/>
            <w:vAlign w:val="center"/>
          </w:tcPr>
          <w:p w14:paraId="03295D7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贵州省 安顺市 普定县定南街道金马新社区思源路220号</w:t>
            </w:r>
          </w:p>
        </w:tc>
        <w:tc>
          <w:tcPr>
            <w:tcW w:w="801" w:type="pct"/>
            <w:shd w:val="clear" w:color="auto" w:fill="auto"/>
            <w:noWrap w:val="0"/>
            <w:vAlign w:val="center"/>
          </w:tcPr>
          <w:p w14:paraId="7294B3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2024-11-11 10:01:23.199 </w:t>
            </w:r>
          </w:p>
        </w:tc>
        <w:tc>
          <w:tcPr>
            <w:tcW w:w="654" w:type="pct"/>
            <w:noWrap w:val="0"/>
            <w:vAlign w:val="center"/>
          </w:tcPr>
          <w:p w14:paraId="15D0A651">
            <w:pPr>
              <w:keepNext w:val="0"/>
              <w:keepLines w:val="0"/>
              <w:widowControl/>
              <w:suppressLineNumbers w:val="0"/>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2024-11-15 17:34:48</w:t>
            </w:r>
          </w:p>
        </w:tc>
        <w:tc>
          <w:tcPr>
            <w:tcW w:w="401" w:type="pct"/>
            <w:noWrap w:val="0"/>
            <w:vAlign w:val="center"/>
          </w:tcPr>
          <w:p w14:paraId="601AA3F3">
            <w:pPr>
              <w:keepNext w:val="0"/>
              <w:keepLines w:val="0"/>
              <w:widowControl/>
              <w:suppressLineNumbers w:val="0"/>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2024-11-25</w:t>
            </w:r>
          </w:p>
        </w:tc>
        <w:tc>
          <w:tcPr>
            <w:tcW w:w="313" w:type="pct"/>
            <w:noWrap w:val="0"/>
            <w:vAlign w:val="center"/>
          </w:tcPr>
          <w:p w14:paraId="223AEC8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否</w:t>
            </w:r>
          </w:p>
        </w:tc>
        <w:tc>
          <w:tcPr>
            <w:tcW w:w="815" w:type="pct"/>
            <w:noWrap w:val="0"/>
            <w:vAlign w:val="top"/>
          </w:tcPr>
          <w:p w14:paraId="06BE07B0">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sz w:val="32"/>
                <w:szCs w:val="32"/>
              </w:rPr>
            </w:pPr>
          </w:p>
        </w:tc>
      </w:tr>
      <w:tr w14:paraId="2233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 w:type="pct"/>
            <w:noWrap w:val="0"/>
            <w:vAlign w:val="center"/>
          </w:tcPr>
          <w:p w14:paraId="0B81C6D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369" w:type="pct"/>
            <w:noWrap w:val="0"/>
            <w:vAlign w:val="center"/>
          </w:tcPr>
          <w:p w14:paraId="463AF20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龚家组</w:t>
            </w:r>
          </w:p>
        </w:tc>
        <w:tc>
          <w:tcPr>
            <w:tcW w:w="522" w:type="pct"/>
            <w:noWrap w:val="0"/>
            <w:vAlign w:val="center"/>
          </w:tcPr>
          <w:p w14:paraId="5F7D3966">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普定县龚启春便利店（个体工商户）</w:t>
            </w:r>
          </w:p>
        </w:tc>
        <w:tc>
          <w:tcPr>
            <w:tcW w:w="464" w:type="pct"/>
            <w:noWrap w:val="0"/>
            <w:vAlign w:val="center"/>
          </w:tcPr>
          <w:p w14:paraId="37A7E0A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龚啓春</w:t>
            </w:r>
          </w:p>
        </w:tc>
        <w:tc>
          <w:tcPr>
            <w:tcW w:w="483" w:type="pct"/>
            <w:noWrap w:val="0"/>
            <w:vAlign w:val="center"/>
          </w:tcPr>
          <w:p w14:paraId="17EBFBC8">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贵州省安顺市普定县白岩镇中心社区龚家组</w:t>
            </w:r>
          </w:p>
        </w:tc>
        <w:tc>
          <w:tcPr>
            <w:tcW w:w="801" w:type="pct"/>
            <w:shd w:val="clear" w:color="auto" w:fill="auto"/>
            <w:noWrap w:val="0"/>
            <w:vAlign w:val="center"/>
          </w:tcPr>
          <w:p w14:paraId="4E3B8C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2024-12-09 08:19:30</w:t>
            </w:r>
          </w:p>
        </w:tc>
        <w:tc>
          <w:tcPr>
            <w:tcW w:w="654" w:type="pct"/>
            <w:noWrap w:val="0"/>
            <w:vAlign w:val="center"/>
          </w:tcPr>
          <w:p w14:paraId="1F3B67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2024-12-09 08:23:02 </w:t>
            </w:r>
          </w:p>
        </w:tc>
        <w:tc>
          <w:tcPr>
            <w:tcW w:w="401" w:type="pct"/>
            <w:noWrap w:val="0"/>
            <w:vAlign w:val="center"/>
          </w:tcPr>
          <w:p w14:paraId="06B23EB6">
            <w:pPr>
              <w:keepNext w:val="0"/>
              <w:keepLines w:val="0"/>
              <w:widowControl/>
              <w:suppressLineNumbers w:val="0"/>
              <w:jc w:val="center"/>
              <w:textAlignment w:val="center"/>
              <w:rPr>
                <w:rFonts w:hint="default" w:ascii="仿宋_GB2312" w:hAnsi="仿宋_GB2312" w:eastAsia="仿宋_GB2312" w:cs="仿宋_GB2312"/>
                <w:bCs/>
                <w:sz w:val="32"/>
                <w:szCs w:val="32"/>
                <w:lang w:val="en-US"/>
              </w:rPr>
            </w:pPr>
            <w:r>
              <w:rPr>
                <w:rFonts w:hint="eastAsia" w:ascii="仿宋_GB2312" w:hAnsi="仿宋_GB2312" w:eastAsia="仿宋_GB2312" w:cs="仿宋_GB2312"/>
                <w:i w:val="0"/>
                <w:iCs w:val="0"/>
                <w:color w:val="000000"/>
                <w:kern w:val="0"/>
                <w:sz w:val="32"/>
                <w:szCs w:val="32"/>
                <w:u w:val="none"/>
                <w:lang w:val="en-US" w:eastAsia="zh-CN" w:bidi="ar"/>
              </w:rPr>
              <w:t>2024-12-17</w:t>
            </w:r>
          </w:p>
        </w:tc>
        <w:tc>
          <w:tcPr>
            <w:tcW w:w="313" w:type="pct"/>
            <w:noWrap w:val="0"/>
            <w:vAlign w:val="center"/>
          </w:tcPr>
          <w:p w14:paraId="0FF0B09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815" w:type="pct"/>
            <w:noWrap w:val="0"/>
            <w:vAlign w:val="top"/>
          </w:tcPr>
          <w:p w14:paraId="2930ACC1">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双不受办理，申请人系烈属，属于国家重点优抚政策扶持对象。根据《安顺市普定县烟草制品零售点合理布局规定》第十二条第四项：“符合下列情形之一的，不受所在单元格零售点设置数量上限和间距限制，但申请经营地址位于第十条规定的禁入区域或具有第十四条规定情形的除外。（四）烈士遗属等符合国家重点优抚政策的扶持对象（凭相关部门出具的证明书），首次申领烟草专卖零售许可证的；”，对龚</w:t>
            </w:r>
            <w:bookmarkStart w:id="0" w:name="_GoBack"/>
            <w:r>
              <w:rPr>
                <w:rFonts w:hint="eastAsia" w:ascii="仿宋_GB2312" w:hAnsi="仿宋_GB2312" w:eastAsia="仿宋_GB2312" w:cs="仿宋_GB2312"/>
                <w:i w:val="0"/>
                <w:iCs w:val="0"/>
                <w:color w:val="000000"/>
                <w:kern w:val="0"/>
                <w:sz w:val="32"/>
                <w:szCs w:val="32"/>
                <w:u w:val="none"/>
                <w:lang w:val="en-US" w:eastAsia="zh-CN" w:bidi="ar"/>
              </w:rPr>
              <w:t>啓</w:t>
            </w:r>
            <w:bookmarkEnd w:id="0"/>
            <w:r>
              <w:rPr>
                <w:rFonts w:hint="eastAsia" w:ascii="仿宋_GB2312" w:hAnsi="仿宋_GB2312" w:eastAsia="仿宋_GB2312" w:cs="仿宋_GB2312"/>
                <w:i w:val="0"/>
                <w:iCs w:val="0"/>
                <w:color w:val="000000"/>
                <w:kern w:val="0"/>
                <w:sz w:val="32"/>
                <w:szCs w:val="32"/>
                <w:u w:val="none"/>
                <w:lang w:val="en-US" w:eastAsia="zh-CN" w:bidi="ar"/>
              </w:rPr>
              <w:t>春许可证新办申请作准予许可决定。</w:t>
            </w:r>
          </w:p>
        </w:tc>
      </w:tr>
    </w:tbl>
    <w:p w14:paraId="32BB7D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rPr>
        <w:t>注：</w:t>
      </w:r>
      <w:r>
        <w:rPr>
          <w:rFonts w:hint="eastAsia" w:ascii="仿宋_GB2312" w:hAnsi="仿宋_GB2312" w:eastAsia="仿宋_GB2312" w:cs="仿宋_GB2312"/>
          <w:bCs/>
          <w:sz w:val="32"/>
          <w:szCs w:val="32"/>
          <w:highlight w:val="none"/>
        </w:rPr>
        <w:t>本表申请时间是指收到符合法定受理条件的申请（包含申请材料符合法定形式、材料齐全）的具体时间。</w:t>
      </w:r>
    </w:p>
    <w:p w14:paraId="1F6749DC">
      <w:pPr>
        <w:numPr>
          <w:ilvl w:val="0"/>
          <w:numId w:val="0"/>
        </w:numPr>
        <w:ind w:left="320" w:leftChars="0"/>
        <w:rPr>
          <w:rFonts w:hint="default" w:ascii="仿宋_GB2312" w:hAnsi="仿宋_GB2312" w:eastAsia="仿宋_GB2312" w:cs="仿宋_GB2312"/>
          <w:bCs/>
          <w:kern w:val="0"/>
          <w:sz w:val="32"/>
          <w:szCs w:val="32"/>
          <w:highlight w:val="none"/>
          <w:lang w:val="en-US" w:eastAsia="zh-CN"/>
        </w:rPr>
      </w:pPr>
    </w:p>
    <w:sectPr>
      <w:footerReference r:id="rId3" w:type="default"/>
      <w:pgSz w:w="16838" w:h="11906" w:orient="landscape"/>
      <w:pgMar w:top="2098"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3AA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55DEC">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D55DEC">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0F14"/>
    <w:rsid w:val="05B9677F"/>
    <w:rsid w:val="0B2954FE"/>
    <w:rsid w:val="1CD16BF8"/>
    <w:rsid w:val="24C7636B"/>
    <w:rsid w:val="275F5AB1"/>
    <w:rsid w:val="41CB71CA"/>
    <w:rsid w:val="632C33B8"/>
    <w:rsid w:val="70EE4A82"/>
    <w:rsid w:val="76DD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432</Words>
  <Characters>523</Characters>
  <Lines>0</Lines>
  <Paragraphs>0</Paragraphs>
  <TotalTime>13</TotalTime>
  <ScaleCrop>false</ScaleCrop>
  <LinksUpToDate>false</LinksUpToDate>
  <CharactersWithSpaces>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2024-11-21T08:18:00Z</dcterms:created>
  <dc:creator>Administrator</dc:creator>
  <cp:lastModifiedBy>宦剑秋</cp:lastModifiedBy>
  <dcterms:modified xsi:type="dcterms:W3CDTF">2025-01-07T03:00:45Z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3C7079CD82924573A6B32ABD32D79F27_13</vt:lpwstr>
  </property>
  <property fmtid="{D5CDD505-2E9C-101B-9397-08002B2CF9AE}" pid="4" name="KSOTemplateDocerSaveRecord">
    <vt:lpwstr>eyJoZGlkIjoiZmZkYzgzNjY5MjMzNzMwNGVlZDNkMWNiMTg4MjQ4MWMiLCJ1c2VySWQiOiI0MDQ1ODY4MTUifQ==</vt:lpwstr>
  </property>
</Properties>
</file>